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6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7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pBdr>
          <w:bottom w:val="single" w:sz="12" w:space="1" w:color="000000"/>
        </w:pBdr>
        <w:spacing w:lineRule="auto" w:line="276"/>
        <w:jc w:val="center"/>
        <w:rPr/>
      </w:pPr>
      <w:r>
        <w:rPr/>
        <w:drawing>
          <wp:inline distT="0" distB="0" distL="0" distR="0">
            <wp:extent cx="5940425" cy="980440"/>
            <wp:effectExtent l="0" t="0" r="0" b="0"/>
            <wp:doc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276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tle"/>
        <w:numPr>
          <w:ilvl w:val="0"/>
          <w:numId w:val="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Руководство по установке программного обеспечения</w:t>
      </w:r>
    </w:p>
    <w:p>
      <w:pPr>
        <w:pStyle w:val="Title"/>
        <w:numPr>
          <w:ilvl w:val="0"/>
          <w:numId w:val="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«Прокси Би»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color w:val="auto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auto"/>
          <w:kern w:val="2"/>
          <w:szCs w:val="28"/>
          <w:lang w:val="ru-RU" w:eastAsia="en-US" w:bidi="ar-SA"/>
          <w14:ligatures w14:val="standardContextual"/>
        </w:rPr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b/>
          <w:bCs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b/>
          <w:bCs/>
          <w:color w:val="FF0000"/>
          <w:kern w:val="2"/>
          <w:szCs w:val="28"/>
          <w:lang w:val="ru-RU" w:eastAsia="en-US" w:bidi="ar-SA"/>
          <w14:ligatures w14:val="standardContextual"/>
        </w:rPr>
        <w:t xml:space="preserve">Основной </w:t>
      </w:r>
      <w:r>
        <w:rPr>
          <w:rFonts w:eastAsia="Noto Sans CJK SC" w:cs="Noto Sans Devanagari"/>
          <w:b/>
          <w:bCs/>
          <w:color w:val="FF0000"/>
          <w:kern w:val="2"/>
          <w:sz w:val="28"/>
          <w:szCs w:val="28"/>
          <w:lang w:val="ru-RU" w:eastAsia="en-US" w:bidi="ar-SA"/>
          <w14:ligatures w14:val="standardContextual"/>
        </w:rPr>
        <w:t>специалист техподдержки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Cs w:val="28"/>
          <w:lang w:val="ru-RU" w:eastAsia="en-US" w:bidi="ar-SA"/>
          <w14:ligatures w14:val="standardContextual"/>
        </w:rPr>
        <w:t>Ершов Дмитрий Леонидович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Cs w:val="28"/>
          <w:lang w:val="ru-RU" w:eastAsia="en-US" w:bidi="ar-SA"/>
          <w14:ligatures w14:val="standardContextual"/>
        </w:rPr>
        <w:t>+79119118639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Cs w:val="28"/>
          <w:lang w:val="ru-RU" w:eastAsia="en-US" w:bidi="ar-SA"/>
          <w14:ligatures w14:val="standardContextual"/>
        </w:rPr>
        <w:t>Телеграмм: https://t.me/f0xx_telega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b/>
          <w:bCs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b/>
          <w:bCs/>
          <w:color w:val="FF0000"/>
          <w:kern w:val="2"/>
          <w:szCs w:val="28"/>
          <w:lang w:val="ru-RU" w:eastAsia="en-US" w:bidi="ar-SA"/>
          <w14:ligatures w14:val="standardContextual"/>
        </w:rPr>
        <w:t xml:space="preserve">Резервный </w:t>
      </w:r>
      <w:r>
        <w:rPr>
          <w:rFonts w:eastAsia="Noto Sans CJK SC" w:cs="Noto Sans Devanagari"/>
          <w:b/>
          <w:bCs/>
          <w:color w:val="FF0000"/>
          <w:kern w:val="2"/>
          <w:sz w:val="28"/>
          <w:szCs w:val="28"/>
          <w:lang w:val="ru-RU" w:eastAsia="en-US" w:bidi="ar-SA"/>
          <w14:ligatures w14:val="standardContextual"/>
        </w:rPr>
        <w:t>специалист техподдержки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Cs w:val="28"/>
          <w:lang w:val="ru-RU" w:eastAsia="en-US" w:bidi="ar-SA"/>
          <w14:ligatures w14:val="standardContextual"/>
        </w:rPr>
        <w:t>Терехов Дмитрий Александрович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Cs w:val="28"/>
          <w:lang w:val="ru-RU" w:eastAsia="en-US" w:bidi="ar-SA"/>
          <w14:ligatures w14:val="standardContextual"/>
        </w:rPr>
        <w:t>+7</w:t>
      </w:r>
      <w:r>
        <w:rPr>
          <w:rFonts w:eastAsia="Calibri" w:cs=""/>
          <w:color w:val="FF0000"/>
          <w:kern w:val="2"/>
          <w:szCs w:val="28"/>
          <w:lang w:val="ru-RU" w:eastAsia="en-US" w:bidi="ar-SA"/>
          <w14:ligatures w14:val="standardContextual"/>
        </w:rPr>
        <w:t>9219231878</w:t>
      </w:r>
    </w:p>
    <w:p>
      <w:pPr>
        <w:pStyle w:val="BodyText"/>
        <w:widowControl/>
        <w:suppressAutoHyphens w:val="true"/>
        <w:bidi w:val="0"/>
        <w:jc w:val="left"/>
        <w:rPr>
          <w:rFonts w:ascii="Calibri" w:hAnsi="Calibri" w:eastAsia="Calibri" w:cs=""/>
          <w:color w:val="FF0000"/>
          <w:kern w:val="2"/>
          <w:szCs w:val="28"/>
          <w:lang w:val="ru-RU" w:eastAsia="en-US" w:bidi="ar-SA"/>
          <w14:ligatures w14:val="standardContextual"/>
        </w:rPr>
      </w:pPr>
      <w:r>
        <w:rPr>
          <w:rFonts w:eastAsia="Calibri" w:cs=""/>
          <w:color w:val="FF0000"/>
          <w:kern w:val="2"/>
          <w:szCs w:val="28"/>
          <w:lang w:val="ru-RU" w:eastAsia="en-US" w:bidi="ar-SA"/>
          <w14:ligatures w14:val="standardContextual"/>
        </w:rPr>
        <w:t>Телеграмм: https://t.me/alaniralonedaw</w:t>
      </w:r>
    </w:p>
    <w:p>
      <w:pPr>
        <w:pStyle w:val="Heading1"/>
        <w:numPr>
          <w:ilvl w:val="0"/>
          <w:numId w:val="1"/>
        </w:numPr>
        <w:spacing w:before="240" w:after="120"/>
        <w:rPr>
          <w:sz w:val="28"/>
          <w:szCs w:val="28"/>
        </w:rPr>
      </w:pPr>
      <w:r>
        <w:rPr>
          <w:sz w:val="28"/>
          <w:szCs w:val="28"/>
        </w:rPr>
        <w:t>Установка на Linux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  <w:t>Скачав самораспаковывающийся архив, запустите его исполнение при помощи команды «sh proxyb-1.0.0.sh»</w:t>
      </w:r>
    </w:p>
    <w:p>
      <w:pPr>
        <w:pStyle w:val="BodyText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0425" cy="372491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Вам будет предложено ознакомиться с текстом лицензионного соглашения. Если вы устанавливаете приложение под ОС Astra Linux, вероятно, вместо текста вы увидите полупустой экран: в таком случае нажмите кнопку «q».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Путём нажатия кнопки PageDown пролистайте текст до конца для ознакомления и подтвердите своё согласие отправив символ «y» в интерактивном режиме.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0425" cy="3724910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После чего произойдёт установка и вам сообщат дополнительную информацию по настройке приложения. В частности вам необходимо положить в указанную директорию файл вашей лицензии.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После копирования файла лицензии, для запуска используйте команду «proxyb-core»</w:t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t xml:space="preserve">Веб-интерфейс приложения будет доступен по адресу: </w:t>
      </w:r>
      <w:r>
        <w:rPr>
          <w:b/>
          <w:bCs/>
          <w:sz w:val="28"/>
          <w:szCs w:val="28"/>
        </w:rPr>
        <w:t>localhost:9000</w:t>
      </w:r>
    </w:p>
    <w:p>
      <w:pPr>
        <w:pStyle w:val="Heading1"/>
        <w:numPr>
          <w:ilvl w:val="0"/>
          <w:numId w:val="1"/>
        </w:numPr>
        <w:spacing w:before="24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widowControl/>
        <w:numPr>
          <w:ilvl w:val="0"/>
          <w:numId w:val="0"/>
        </w:numPr>
        <w:suppressAutoHyphens w:val="true"/>
        <w:spacing w:lineRule="auto" w:line="259" w:before="240" w:after="120"/>
        <w:ind w:hanging="0"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120"/>
        <w:rPr>
          <w:sz w:val="28"/>
          <w:szCs w:val="28"/>
        </w:rPr>
      </w:pPr>
      <w:r>
        <w:rPr>
          <w:sz w:val="28"/>
          <w:szCs w:val="28"/>
        </w:rPr>
        <w:t>Установк на Window</w:t>
      </w:r>
      <w:r>
        <w:rPr>
          <w:sz w:val="28"/>
          <w:szCs w:val="28"/>
          <w:lang w:val="en-US"/>
        </w:rPr>
        <w:t>s</w:t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t>Скачайте и запустите MSI файл инсталятора.</w:t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630555</wp:posOffset>
            </wp:positionH>
            <wp:positionV relativeFrom="paragraph">
              <wp:posOffset>-22225</wp:posOffset>
            </wp:positionV>
            <wp:extent cx="4676775" cy="3667125"/>
            <wp:effectExtent l="0" t="0" r="0" b="0"/>
            <wp:wrapTopAndBottom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t>Далее вам представят лицензионное соглашение, с которым необходимо согласиться, пережде чем установка может быть продолжена.</w:t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76775" cy="3667125"/>
            <wp:effectExtent l="0" t="0" r="0" b="0"/>
            <wp:wrapTopAndBottom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t>После чего Прокси Би будет готов к установке на целевую ОС.</w:t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76775" cy="3667125"/>
            <wp:effectExtent l="0" t="0" r="0" b="0"/>
            <wp:wrapTopAndBottom/>
            <wp:docPr id="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t>Процесс не занимает много времени. По окончанию вам сообщат об успешной установке.</w:t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76775" cy="3667125"/>
            <wp:effectExtent l="0" t="0" r="0" b="0"/>
            <wp:wrapTopAndBottom/>
            <wp:docPr id="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140"/>
        <w:rPr/>
      </w:pPr>
      <w:r>
        <w:rPr/>
        <w:t>Далее необходимо скачать файл с вашей лицензией</w:t>
      </w:r>
      <w:r>
        <w:rPr>
          <w:b/>
          <w:bCs/>
        </w:rPr>
        <w:t>,</w:t>
      </w:r>
      <w:r>
        <w:rPr/>
        <w:t xml:space="preserve"> открыть любую shell, например powershell, и в директории, где лежит файл лицензии, запустить Прокси Би: proxyb-core</w:t>
      </w:r>
    </w:p>
    <w:p>
      <w:pPr>
        <w:pStyle w:val="BodyText"/>
        <w:bidi w:val="0"/>
        <w:jc w:val="left"/>
        <w:rPr>
          <w:color w:val="FF0000"/>
        </w:rPr>
      </w:pPr>
      <w:r>
        <w:rPr>
          <w:color w:val="FF0000"/>
          <w:sz w:val="28"/>
          <w:szCs w:val="28"/>
        </w:rPr>
        <w:t>Лицензионный ключ для Минцифры содержится в архиве дистрибутива в папке - Лицензия</w:t>
      </w:r>
    </w:p>
    <w:p>
      <w:pPr>
        <w:pStyle w:val="BodyText"/>
        <w:spacing w:before="0" w:after="14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После этого его запускать можно будет из любой директории, файл лицензии будет сохранён внутри приложения.</w:t>
      </w:r>
    </w:p>
    <w:p>
      <w:pPr>
        <w:pStyle w:val="BodyText"/>
        <w:spacing w:before="0" w:after="140"/>
        <w:rPr>
          <w:color w:val="FF0000"/>
        </w:rPr>
      </w:pPr>
      <w:r>
        <w:rPr>
          <w:color w:val="FF0000"/>
          <w:sz w:val="28"/>
          <w:szCs w:val="28"/>
        </w:rPr>
        <w:t xml:space="preserve">Веб-интерфейс приложения будет доступен по адресу: </w:t>
      </w:r>
      <w:r>
        <w:rPr>
          <w:b/>
          <w:bCs/>
          <w:color w:val="FF0000"/>
          <w:sz w:val="28"/>
          <w:szCs w:val="28"/>
        </w:rPr>
        <w:t>localhost:9000</w:t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701" w:right="850" w:gutter="0" w:header="0" w:top="851" w:footer="32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4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6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4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6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784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Calibri" w:hAnsi="Calibri"/>
      <w:b/>
      <w:bCs/>
      <w:sz w:val="36"/>
      <w:szCs w:val="36"/>
    </w:rPr>
  </w:style>
  <w:style w:type="paragraph" w:styleId="Heading2">
    <w:name w:val="Heading 2"/>
    <w:basedOn w:val="Style15"/>
    <w:qFormat/>
    <w:pPr>
      <w:spacing w:before="200" w:after="120"/>
    </w:pPr>
    <w:rPr>
      <w:rFonts w:ascii="Liberation Serif" w:hAnsi="Liberation Serif" w:eastAsia="Noto Serif CJK SC" w:cs="Noto Sans Devanagari"/>
      <w:b/>
      <w:sz w:val="36"/>
    </w:rPr>
  </w:style>
  <w:style w:type="paragraph" w:styleId="Heading3">
    <w:name w:val="Heading 3"/>
    <w:basedOn w:val="Normal"/>
    <w:link w:val="3"/>
    <w:uiPriority w:val="9"/>
    <w:qFormat/>
    <w:rsid w:val="00d23ea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a784c"/>
    <w:rPr>
      <w:b/>
      <w:b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Style12" w:customStyle="1">
    <w:name w:val="Ниж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c966b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5f8"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sid w:val="00d23ea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3">
    <w:name w:val="Символ нумерации"/>
    <w:qFormat/>
    <w:rPr/>
  </w:style>
  <w:style w:type="character" w:styleId="Style14">
    <w:name w:val="Исходный текст"/>
    <w:qFormat/>
    <w:rPr>
      <w:rFonts w:ascii="Liberation Mono" w:hAnsi="Liberation Mono" w:eastAsia="Noto Sans Mono CJK SC" w:cs="Liberation Mono"/>
    </w:rPr>
  </w:style>
  <w:style w:type="character" w:styleId="hljs-string">
    <w:name w:val="hljs-string"/>
    <w:basedOn w:val="DefaultParagraph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sz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9a78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ds-markdown-paragraph" w:customStyle="1">
    <w:name w:val="ds-markdown-paragraph"/>
    <w:basedOn w:val="Normal"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Standard" w:customStyle="1">
    <w:name w:val="Standard"/>
    <w:qFormat/>
    <w:rsid w:val="00f94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7">
    <w:name w:val="Содержимое таблицы"/>
    <w:basedOn w:val="Normal"/>
    <w:qFormat/>
    <w:pPr/>
    <w:rPr/>
  </w:style>
  <w:style w:type="paragraph" w:styleId="Style18">
    <w:name w:val="Заголовок таблицы"/>
    <w:basedOn w:val="Style17"/>
    <w:qFormat/>
    <w:pPr>
      <w:jc w:val="center"/>
    </w:pPr>
    <w:rPr>
      <w:b/>
    </w:rPr>
  </w:style>
  <w:style w:type="paragraph" w:styleId="Style19">
    <w:name w:val="Фигура"/>
    <w:basedOn w:val="Caption"/>
    <w:qFormat/>
    <w:pPr/>
    <w:rPr/>
  </w:style>
  <w:style w:type="paragraph" w:styleId="Title">
    <w:name w:val="Title"/>
    <w:basedOn w:val="Style15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15"/>
    <w:next w:val="BodyText"/>
    <w:qFormat/>
    <w:pPr>
      <w:spacing w:before="60" w:after="120"/>
      <w:jc w:val="center"/>
    </w:pPr>
    <w:rPr>
      <w:sz w:val="36"/>
      <w:szCs w:val="3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a7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2DD5-48D6-4C98-A0A2-39C7FF58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Application>LibreOffice/24.2.7.2$Linux_X86_64 LibreOffice_project/420$Build-2</Application>
  <AppVersion>15.0000</AppVersion>
  <Pages>6</Pages>
  <Words>239</Words>
  <Characters>1631</Characters>
  <CharactersWithSpaces>1842</CharactersWithSpaces>
  <Paragraphs>29</Paragraphs>
  <Company>Avrora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2026-02-12T08:38:00Z</dcterms:created>
  <dc:creator>Павел Викторович Шкинев</dc:creator>
  <dc:description/>
  <dc:language>ru-RU</dc:language>
  <cp:lastModifiedBy/>
  <cp:lastPrinted>2026-02-12T09:55:00Z</cp:lastPrinted>
  <dcterms:modified xsi:type="dcterms:W3CDTF">2026-02-25T15:53:28Z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